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171" w:type="dxa"/>
        <w:jc w:val="center"/>
        <w:tblCellMar>
          <w:left w:w="0" w:type="dxa"/>
          <w:right w:w="0" w:type="dxa"/>
        </w:tblCellMar>
        <w:tblLook w:val="04A0" w:firstRow="1" w:lastRow="0" w:firstColumn="1" w:lastColumn="0" w:noHBand="0" w:noVBand="1"/>
      </w:tblPr>
      <w:tblGrid>
        <w:gridCol w:w="12171"/>
      </w:tblGrid>
      <w:tr w:rsidR="00C0715E" w:rsidRPr="00C0715E" w14:paraId="76FC4079" w14:textId="77777777">
        <w:trPr>
          <w:jc w:val="center"/>
        </w:trPr>
        <w:tc>
          <w:tcPr>
            <w:tcW w:w="12171" w:type="dxa"/>
            <w:tcMar>
              <w:top w:w="0" w:type="dxa"/>
              <w:left w:w="108" w:type="dxa"/>
              <w:bottom w:w="0" w:type="dxa"/>
              <w:right w:w="108" w:type="dxa"/>
            </w:tcMar>
            <w:hideMark/>
          </w:tcPr>
          <w:p w14:paraId="0B953AC5" w14:textId="77777777" w:rsidR="00C0715E" w:rsidRPr="00C0715E" w:rsidRDefault="00C0715E" w:rsidP="00C0715E">
            <w:pPr>
              <w:spacing w:beforeAutospacing="1" w:after="0" w:line="240" w:lineRule="auto"/>
              <w:jc w:val="center"/>
              <w:rPr>
                <w:rFonts w:ascii="Times New Roman" w:eastAsia="Times New Roman" w:hAnsi="Times New Roman" w:cs="Times New Roman"/>
                <w:kern w:val="0"/>
                <w:sz w:val="24"/>
                <w:szCs w:val="24"/>
                <w:lang w:eastAsia="it-IT"/>
                <w14:ligatures w14:val="none"/>
              </w:rPr>
            </w:pPr>
            <w:r w:rsidRPr="00C0715E">
              <w:rPr>
                <w:rFonts w:ascii="Aptos" w:eastAsia="Times New Roman" w:hAnsi="Aptos" w:cs="Times New Roman"/>
                <w:color w:val="000000"/>
                <w:kern w:val="0"/>
                <w:sz w:val="48"/>
                <w:szCs w:val="48"/>
                <w:bdr w:val="none" w:sz="0" w:space="0" w:color="auto" w:frame="1"/>
                <w:shd w:val="clear" w:color="auto" w:fill="00FF00"/>
                <w:lang w:val="en-GB" w:eastAsia="it-IT"/>
                <w14:ligatures w14:val="none"/>
              </w:rPr>
              <w:t>ULTIME DISPONIBILITA’</w:t>
            </w:r>
          </w:p>
        </w:tc>
      </w:tr>
      <w:tr w:rsidR="00C0715E" w:rsidRPr="00C0715E" w14:paraId="7CBF4500" w14:textId="77777777">
        <w:trPr>
          <w:jc w:val="center"/>
        </w:trPr>
        <w:tc>
          <w:tcPr>
            <w:tcW w:w="12171" w:type="dxa"/>
            <w:tcMar>
              <w:top w:w="0" w:type="dxa"/>
              <w:left w:w="108" w:type="dxa"/>
              <w:bottom w:w="0" w:type="dxa"/>
              <w:right w:w="108" w:type="dxa"/>
            </w:tcMar>
            <w:hideMark/>
          </w:tcPr>
          <w:p w14:paraId="464268E7" w14:textId="77777777" w:rsidR="00C0715E" w:rsidRPr="00C0715E" w:rsidRDefault="00C0715E" w:rsidP="00C0715E">
            <w:pPr>
              <w:spacing w:after="0" w:line="240" w:lineRule="auto"/>
              <w:rPr>
                <w:rFonts w:ascii="Times New Roman" w:eastAsia="Times New Roman" w:hAnsi="Times New Roman" w:cs="Times New Roman"/>
                <w:kern w:val="0"/>
                <w:sz w:val="24"/>
                <w:szCs w:val="24"/>
                <w:lang w:eastAsia="it-IT"/>
                <w14:ligatures w14:val="none"/>
              </w:rPr>
            </w:pPr>
          </w:p>
        </w:tc>
      </w:tr>
      <w:tr w:rsidR="00C0715E" w:rsidRPr="00C0715E" w14:paraId="7D0ECA8A" w14:textId="77777777">
        <w:trPr>
          <w:trHeight w:val="1463"/>
          <w:jc w:val="center"/>
        </w:trPr>
        <w:tc>
          <w:tcPr>
            <w:tcW w:w="12171" w:type="dxa"/>
            <w:tcMar>
              <w:top w:w="0" w:type="dxa"/>
              <w:left w:w="108" w:type="dxa"/>
              <w:bottom w:w="0" w:type="dxa"/>
              <w:right w:w="108" w:type="dxa"/>
            </w:tcMar>
            <w:hideMark/>
          </w:tcPr>
          <w:p w14:paraId="50C6FE18" w14:textId="77777777" w:rsidR="00C0715E" w:rsidRPr="00C0715E" w:rsidRDefault="00C0715E" w:rsidP="00C0715E">
            <w:pPr>
              <w:spacing w:beforeAutospacing="1" w:after="0"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noProof/>
                <w:kern w:val="0"/>
                <w:sz w:val="28"/>
                <w:szCs w:val="28"/>
                <w:bdr w:val="none" w:sz="0" w:space="0" w:color="auto" w:frame="1"/>
                <w:lang w:eastAsia="it-IT"/>
                <w14:ligatures w14:val="none"/>
              </w:rPr>
              <mc:AlternateContent>
                <mc:Choice Requires="wps">
                  <w:drawing>
                    <wp:inline distT="0" distB="0" distL="0" distR="0" wp14:anchorId="27733AC0" wp14:editId="0AA1B09E">
                      <wp:extent cx="3714750" cy="962025"/>
                      <wp:effectExtent l="0" t="0" r="0" b="0"/>
                      <wp:docPr id="669902034" name="x_Immagin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1475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5ED569" id="x_Immagine 10" o:spid="_x0000_s1026" style="width:29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" filled="f" stroked="f">
                      <o:lock v:ext="edit" aspectratio="t"/>
                      <w10:anchorlock/>
                    </v:rect>
                  </w:pict>
                </mc:Fallback>
              </mc:AlternateContent>
            </w:r>
          </w:p>
        </w:tc>
      </w:tr>
      <w:tr w:rsidR="00C0715E" w:rsidRPr="00C0715E" w14:paraId="44594E0F" w14:textId="77777777">
        <w:trPr>
          <w:trHeight w:val="799"/>
          <w:jc w:val="center"/>
        </w:trPr>
        <w:tc>
          <w:tcPr>
            <w:tcW w:w="12171" w:type="dxa"/>
            <w:tcMar>
              <w:top w:w="0" w:type="dxa"/>
              <w:left w:w="108" w:type="dxa"/>
              <w:bottom w:w="0" w:type="dxa"/>
              <w:right w:w="108" w:type="dxa"/>
            </w:tcMar>
            <w:hideMark/>
          </w:tcPr>
          <w:p w14:paraId="3B7CF895"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i/>
                <w:iCs/>
                <w:smallCaps/>
                <w:color w:val="EE0000"/>
                <w:kern w:val="0"/>
                <w:sz w:val="72"/>
                <w:szCs w:val="72"/>
                <w:bdr w:val="none" w:sz="0" w:space="0" w:color="auto" w:frame="1"/>
                <w:lang w:eastAsia="it-IT"/>
                <w14:ligatures w14:val="none"/>
              </w:rPr>
              <w:t>Dal 27 Gennaio al 01 Febbraio 2026</w:t>
            </w:r>
          </w:p>
        </w:tc>
      </w:tr>
      <w:tr w:rsidR="00C0715E" w:rsidRPr="00C0715E" w14:paraId="7A5140C8" w14:textId="77777777">
        <w:trPr>
          <w:jc w:val="center"/>
        </w:trPr>
        <w:tc>
          <w:tcPr>
            <w:tcW w:w="12171" w:type="dxa"/>
            <w:shd w:val="clear" w:color="auto" w:fill="FFFF00"/>
            <w:tcMar>
              <w:top w:w="0" w:type="dxa"/>
              <w:left w:w="108" w:type="dxa"/>
              <w:bottom w:w="0" w:type="dxa"/>
              <w:right w:w="108" w:type="dxa"/>
            </w:tcMar>
            <w:hideMark/>
          </w:tcPr>
          <w:p w14:paraId="31147ECD"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138"/>
                <w:szCs w:val="138"/>
                <w:bdr w:val="none" w:sz="0" w:space="0" w:color="auto" w:frame="1"/>
                <w:lang w:eastAsia="it-IT"/>
                <w14:ligatures w14:val="none"/>
              </w:rPr>
              <w:t>CATS</w:t>
            </w:r>
          </w:p>
        </w:tc>
      </w:tr>
      <w:tr w:rsidR="00C0715E" w:rsidRPr="00C0715E" w14:paraId="1F381205" w14:textId="77777777">
        <w:trPr>
          <w:jc w:val="center"/>
        </w:trPr>
        <w:tc>
          <w:tcPr>
            <w:tcW w:w="12171" w:type="dxa"/>
            <w:tcMar>
              <w:top w:w="0" w:type="dxa"/>
              <w:left w:w="108" w:type="dxa"/>
              <w:bottom w:w="0" w:type="dxa"/>
              <w:right w:w="108" w:type="dxa"/>
            </w:tcMar>
            <w:hideMark/>
          </w:tcPr>
          <w:p w14:paraId="1A2F2F58" w14:textId="77777777" w:rsidR="00C0715E" w:rsidRPr="00C0715E" w:rsidRDefault="00C0715E" w:rsidP="00C0715E">
            <w:pPr>
              <w:spacing w:after="0" w:line="240" w:lineRule="auto"/>
              <w:rPr>
                <w:rFonts w:ascii="Times New Roman" w:eastAsia="Times New Roman" w:hAnsi="Times New Roman" w:cs="Times New Roman"/>
                <w:kern w:val="0"/>
                <w:sz w:val="24"/>
                <w:szCs w:val="24"/>
                <w:lang w:eastAsia="it-IT"/>
                <w14:ligatures w14:val="none"/>
              </w:rPr>
            </w:pPr>
          </w:p>
        </w:tc>
      </w:tr>
      <w:tr w:rsidR="00C0715E" w:rsidRPr="00C0715E" w14:paraId="47FD6E25" w14:textId="77777777">
        <w:trPr>
          <w:jc w:val="center"/>
        </w:trPr>
        <w:tc>
          <w:tcPr>
            <w:tcW w:w="12171" w:type="dxa"/>
            <w:tcMar>
              <w:top w:w="0" w:type="dxa"/>
              <w:left w:w="108" w:type="dxa"/>
              <w:bottom w:w="0" w:type="dxa"/>
              <w:right w:w="108" w:type="dxa"/>
            </w:tcMar>
            <w:hideMark/>
          </w:tcPr>
          <w:p w14:paraId="4518157E" w14:textId="7B297FC6" w:rsidR="00C0715E" w:rsidRPr="00C0715E" w:rsidRDefault="00C0715E" w:rsidP="00C0715E">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noProof/>
                <w:kern w:val="0"/>
                <w:sz w:val="24"/>
                <w:szCs w:val="24"/>
                <w:lang w:eastAsia="it-IT"/>
              </w:rPr>
              <w:drawing>
                <wp:inline distT="0" distB="0" distL="0" distR="0" wp14:anchorId="0217D940" wp14:editId="13CC6DF5">
                  <wp:extent cx="5400040" cy="3599815"/>
                  <wp:effectExtent l="0" t="0" r="0" b="635"/>
                  <wp:docPr id="194267397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73975" name="Immagine 1942673975"/>
                          <pic:cNvPicPr/>
                        </pic:nvPicPr>
                        <pic:blipFill>
                          <a:blip r:embed="rId4">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tc>
      </w:tr>
      <w:tr w:rsidR="00C0715E" w:rsidRPr="00C0715E" w14:paraId="495947B8" w14:textId="77777777">
        <w:trPr>
          <w:jc w:val="center"/>
        </w:trPr>
        <w:tc>
          <w:tcPr>
            <w:tcW w:w="12171" w:type="dxa"/>
            <w:tcMar>
              <w:top w:w="0" w:type="dxa"/>
              <w:left w:w="108" w:type="dxa"/>
              <w:bottom w:w="0" w:type="dxa"/>
              <w:right w:w="108" w:type="dxa"/>
            </w:tcMar>
            <w:hideMark/>
          </w:tcPr>
          <w:p w14:paraId="60776671" w14:textId="77777777" w:rsidR="00C0715E" w:rsidRPr="00C0715E" w:rsidRDefault="00C0715E" w:rsidP="00C0715E">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b/>
                <w:bCs/>
                <w:kern w:val="0"/>
                <w:sz w:val="24"/>
                <w:szCs w:val="24"/>
                <w:lang w:eastAsia="it-IT"/>
                <w14:ligatures w14:val="none"/>
              </w:rPr>
              <w:t>Il musical dei record torna in Italia nella sua versione originale!</w:t>
            </w:r>
          </w:p>
          <w:p w14:paraId="5FA1F78F" w14:textId="77777777" w:rsidR="00C0715E" w:rsidRPr="00C0715E" w:rsidRDefault="00C0715E" w:rsidP="00C0715E">
            <w:pPr>
              <w:spacing w:before="100" w:beforeAutospacing="1" w:after="240"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kern w:val="0"/>
                <w:sz w:val="24"/>
                <w:szCs w:val="24"/>
                <w:lang w:eastAsia="it-IT"/>
                <w14:ligatures w14:val="none"/>
              </w:rPr>
              <w:t>CATS, l’iconico capolavoro di Andrew Lloyd Webber, arriva nella sua versione originale del West End al TAM Teatro Arcimboldi Milano. Uno degli spettacoli più amati di sempre, con musiche indimenticabili, coreografie mozzafiato e l’intramontabile “Memory”.</w:t>
            </w:r>
            <w:r w:rsidRPr="00C0715E">
              <w:rPr>
                <w:rFonts w:ascii="Times New Roman" w:eastAsia="Times New Roman" w:hAnsi="Times New Roman" w:cs="Times New Roman"/>
                <w:kern w:val="0"/>
                <w:sz w:val="24"/>
                <w:szCs w:val="24"/>
                <w:lang w:eastAsia="it-IT"/>
                <w14:ligatures w14:val="none"/>
              </w:rPr>
              <w:br/>
              <w:t xml:space="preserve">Basato sull’opera di T. S. Eliot "Old </w:t>
            </w:r>
            <w:proofErr w:type="spellStart"/>
            <w:r w:rsidRPr="00C0715E">
              <w:rPr>
                <w:rFonts w:ascii="Times New Roman" w:eastAsia="Times New Roman" w:hAnsi="Times New Roman" w:cs="Times New Roman"/>
                <w:kern w:val="0"/>
                <w:sz w:val="24"/>
                <w:szCs w:val="24"/>
                <w:lang w:eastAsia="it-IT"/>
                <w14:ligatures w14:val="none"/>
              </w:rPr>
              <w:t>Possum’s</w:t>
            </w:r>
            <w:proofErr w:type="spellEnd"/>
            <w:r w:rsidRPr="00C0715E">
              <w:rPr>
                <w:rFonts w:ascii="Times New Roman" w:eastAsia="Times New Roman" w:hAnsi="Times New Roman" w:cs="Times New Roman"/>
                <w:kern w:val="0"/>
                <w:sz w:val="24"/>
                <w:szCs w:val="24"/>
                <w:lang w:eastAsia="it-IT"/>
                <w14:ligatures w14:val="none"/>
              </w:rPr>
              <w:t xml:space="preserve"> Book of </w:t>
            </w:r>
            <w:proofErr w:type="spellStart"/>
            <w:r w:rsidRPr="00C0715E">
              <w:rPr>
                <w:rFonts w:ascii="Times New Roman" w:eastAsia="Times New Roman" w:hAnsi="Times New Roman" w:cs="Times New Roman"/>
                <w:kern w:val="0"/>
                <w:sz w:val="24"/>
                <w:szCs w:val="24"/>
                <w:lang w:eastAsia="it-IT"/>
                <w14:ligatures w14:val="none"/>
              </w:rPr>
              <w:t>Practical</w:t>
            </w:r>
            <w:proofErr w:type="spellEnd"/>
            <w:r w:rsidRPr="00C0715E">
              <w:rPr>
                <w:rFonts w:ascii="Times New Roman" w:eastAsia="Times New Roman" w:hAnsi="Times New Roman" w:cs="Times New Roman"/>
                <w:kern w:val="0"/>
                <w:sz w:val="24"/>
                <w:szCs w:val="24"/>
                <w:lang w:eastAsia="it-IT"/>
                <w14:ligatures w14:val="none"/>
              </w:rPr>
              <w:t xml:space="preserve"> Cats", questo “musical rivoluzionario” (Daily Express) prende vita in una scintillante fusione di musica, danza e versi. CATS è uno degli spettacoli più longevi nella storia del West End e di Broadway.</w:t>
            </w:r>
            <w:r w:rsidRPr="00C0715E">
              <w:rPr>
                <w:rFonts w:ascii="Times New Roman" w:eastAsia="Times New Roman" w:hAnsi="Times New Roman" w:cs="Times New Roman"/>
                <w:kern w:val="0"/>
                <w:sz w:val="24"/>
                <w:szCs w:val="24"/>
                <w:lang w:eastAsia="it-IT"/>
                <w14:ligatures w14:val="none"/>
              </w:rPr>
              <w:br/>
              <w:t xml:space="preserve">La prima mondiale si è tenuta al New London Theatre (oggi noto come Gillian Lynne Theatre) nel 1981, dove è andato in scena per un periodo record di 21 anni, con quasi 9.000 repliche, aggiudicandosi l’Olivier Award® e l’Evening Standard Award® come Miglior Musical. Da allora, CATS è stato rappresentato in oltre 54 Paesi, tradotto in 23 lingue e visto da </w:t>
            </w:r>
            <w:r w:rsidRPr="00C0715E">
              <w:rPr>
                <w:rFonts w:ascii="Times New Roman" w:eastAsia="Times New Roman" w:hAnsi="Times New Roman" w:cs="Times New Roman"/>
                <w:kern w:val="0"/>
                <w:sz w:val="24"/>
                <w:szCs w:val="24"/>
                <w:lang w:eastAsia="it-IT"/>
                <w14:ligatures w14:val="none"/>
              </w:rPr>
              <w:lastRenderedPageBreak/>
              <w:t xml:space="preserve">oltre 77 milioni di spettatori in tutto il mondo. Lo spettacolo è rimasto in cartellone a Broadway per diciotto anni, aggiudicandosi ben sette Tony Awards®, incluso quello per il Miglior Musical. Le registrazioni originali dei cast del West End e Broadway hanno entrambe vinto il Grammy Awards® come Miglior Album di un Cast Teatrale.  La colonna sonora classica di Lloyd Webber include “Memory”, uno dei brani più iconici nella storia del teatro musicale, registrato da oltre 150 artisti, tra cui Barbra Streisand, Johnny Mathis, </w:t>
            </w:r>
            <w:proofErr w:type="spellStart"/>
            <w:r w:rsidRPr="00C0715E">
              <w:rPr>
                <w:rFonts w:ascii="Times New Roman" w:eastAsia="Times New Roman" w:hAnsi="Times New Roman" w:cs="Times New Roman"/>
                <w:kern w:val="0"/>
                <w:sz w:val="24"/>
                <w:szCs w:val="24"/>
                <w:lang w:eastAsia="it-IT"/>
                <w14:ligatures w14:val="none"/>
              </w:rPr>
              <w:t>Liberace</w:t>
            </w:r>
            <w:proofErr w:type="spellEnd"/>
            <w:r w:rsidRPr="00C0715E">
              <w:rPr>
                <w:rFonts w:ascii="Times New Roman" w:eastAsia="Times New Roman" w:hAnsi="Times New Roman" w:cs="Times New Roman"/>
                <w:kern w:val="0"/>
                <w:sz w:val="24"/>
                <w:szCs w:val="24"/>
                <w:lang w:eastAsia="it-IT"/>
                <w14:ligatures w14:val="none"/>
              </w:rPr>
              <w:t xml:space="preserve"> e Barry Manilow.</w:t>
            </w:r>
            <w:r w:rsidRPr="00C0715E">
              <w:rPr>
                <w:rFonts w:ascii="Times New Roman" w:eastAsia="Times New Roman" w:hAnsi="Times New Roman" w:cs="Times New Roman"/>
                <w:kern w:val="0"/>
                <w:sz w:val="24"/>
                <w:szCs w:val="24"/>
                <w:lang w:eastAsia="it-IT"/>
                <w14:ligatures w14:val="none"/>
              </w:rPr>
              <w:br/>
              <w:t>La produzione originale di CATS arrivò in Italia per la prima volta in Italia nel 1995 al Palatrussardi di Milano, presentato dall’allora Teatro Smeraldo, un evento che segnò una svolta nella diffusione del grande musical internazionale nel nostro Paese.</w:t>
            </w:r>
            <w:r w:rsidRPr="00C0715E">
              <w:rPr>
                <w:rFonts w:ascii="Times New Roman" w:eastAsia="Times New Roman" w:hAnsi="Times New Roman" w:cs="Times New Roman"/>
                <w:kern w:val="0"/>
                <w:sz w:val="24"/>
                <w:szCs w:val="24"/>
                <w:lang w:eastAsia="it-IT"/>
                <w14:ligatures w14:val="none"/>
              </w:rPr>
              <w:br/>
              <w:t>Questo nuovo tour italiano che farà tappa a Trieste e a Milano, sarà un’occasione unica per il pubblico che potrà riscoprire la magia della versione originale di CATS. Uno attesissimo e straordinario ritorno che celebra il fascino intramontabile di un capolavoro senza tempo del teatro musicale.</w:t>
            </w:r>
          </w:p>
          <w:p w14:paraId="63A3021D"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i/>
                <w:iCs/>
                <w:color w:val="EE0000"/>
                <w:kern w:val="0"/>
                <w:sz w:val="32"/>
                <w:szCs w:val="32"/>
                <w:bdr w:val="none" w:sz="0" w:space="0" w:color="auto" w:frame="1"/>
                <w:lang w:eastAsia="it-IT"/>
                <w14:ligatures w14:val="none"/>
              </w:rPr>
              <w:t>ORARI: dal MARTEDÌ - VENERDÌ ore 21:00</w:t>
            </w:r>
          </w:p>
          <w:p w14:paraId="7F94F237"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i/>
                <w:iCs/>
                <w:color w:val="EE0000"/>
                <w:kern w:val="0"/>
                <w:sz w:val="32"/>
                <w:szCs w:val="32"/>
                <w:bdr w:val="none" w:sz="0" w:space="0" w:color="auto" w:frame="1"/>
                <w:lang w:eastAsia="it-IT"/>
                <w14:ligatures w14:val="none"/>
              </w:rPr>
              <w:t>SABATO ore 16:30 e ore 21:00 - DOMENICA ore 14:30 e ore 19:30</w:t>
            </w:r>
          </w:p>
          <w:p w14:paraId="101D2676" w14:textId="77777777" w:rsidR="00C0715E" w:rsidRPr="00C0715E" w:rsidRDefault="00C0715E" w:rsidP="00C0715E">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kern w:val="0"/>
                <w:sz w:val="24"/>
                <w:szCs w:val="24"/>
                <w:lang w:eastAsia="it-IT"/>
                <w14:ligatures w14:val="none"/>
              </w:rPr>
              <w:t> </w:t>
            </w:r>
          </w:p>
        </w:tc>
      </w:tr>
      <w:tr w:rsidR="00C0715E" w:rsidRPr="00C0715E" w14:paraId="750587DA" w14:textId="77777777">
        <w:trPr>
          <w:jc w:val="center"/>
        </w:trPr>
        <w:tc>
          <w:tcPr>
            <w:tcW w:w="12171" w:type="dxa"/>
            <w:tcMar>
              <w:top w:w="0" w:type="dxa"/>
              <w:left w:w="108" w:type="dxa"/>
              <w:bottom w:w="0" w:type="dxa"/>
              <w:right w:w="108" w:type="dxa"/>
            </w:tcMar>
            <w:hideMark/>
          </w:tcPr>
          <w:p w14:paraId="0121494C" w14:textId="77777777" w:rsidR="00C0715E" w:rsidRPr="00C0715E" w:rsidRDefault="00C0715E" w:rsidP="00C0715E">
            <w:pPr>
              <w:spacing w:after="0" w:line="240" w:lineRule="auto"/>
              <w:rPr>
                <w:rFonts w:ascii="Times New Roman" w:eastAsia="Times New Roman" w:hAnsi="Times New Roman" w:cs="Times New Roman"/>
                <w:kern w:val="0"/>
                <w:sz w:val="24"/>
                <w:szCs w:val="24"/>
                <w:lang w:eastAsia="it-IT"/>
                <w14:ligatures w14:val="none"/>
              </w:rPr>
            </w:pPr>
          </w:p>
        </w:tc>
      </w:tr>
    </w:tbl>
    <w:p w14:paraId="7039AC95" w14:textId="77777777" w:rsidR="00C0715E" w:rsidRPr="00C0715E" w:rsidRDefault="00C0715E" w:rsidP="00C0715E">
      <w:pPr>
        <w:shd w:val="clear" w:color="auto" w:fill="FFFFFF"/>
        <w:spacing w:beforeAutospacing="1" w:after="0" w:afterAutospacing="1" w:line="240" w:lineRule="auto"/>
        <w:textAlignment w:val="baseline"/>
        <w:rPr>
          <w:rFonts w:ascii="Arial" w:eastAsia="Times New Roman" w:hAnsi="Arial" w:cs="Arial"/>
          <w:color w:val="242424"/>
          <w:kern w:val="0"/>
          <w:sz w:val="24"/>
          <w:szCs w:val="24"/>
          <w:lang w:eastAsia="it-IT"/>
          <w14:ligatures w14:val="none"/>
        </w:rPr>
      </w:pPr>
      <w:r w:rsidRPr="00C0715E">
        <w:rPr>
          <w:rFonts w:ascii="Arial" w:eastAsia="Times New Roman" w:hAnsi="Arial" w:cs="Arial"/>
          <w:color w:val="242424"/>
          <w:kern w:val="0"/>
          <w:sz w:val="24"/>
          <w:szCs w:val="24"/>
          <w:bdr w:val="none" w:sz="0" w:space="0" w:color="auto" w:frame="1"/>
          <w:lang w:eastAsia="it-IT"/>
          <w14:ligatures w14:val="none"/>
        </w:rPr>
        <w:t> </w:t>
      </w:r>
    </w:p>
    <w:p w14:paraId="6F9EB534" w14:textId="77777777" w:rsidR="00C0715E" w:rsidRPr="00C0715E" w:rsidRDefault="00C0715E" w:rsidP="00C0715E">
      <w:pPr>
        <w:shd w:val="clear" w:color="auto" w:fill="FFFFFF"/>
        <w:spacing w:after="0" w:line="240" w:lineRule="auto"/>
        <w:jc w:val="center"/>
        <w:textAlignment w:val="baseline"/>
        <w:rPr>
          <w:rFonts w:ascii="Arial" w:eastAsia="Times New Roman" w:hAnsi="Arial" w:cs="Arial"/>
          <w:color w:val="242424"/>
          <w:kern w:val="0"/>
          <w:sz w:val="24"/>
          <w:szCs w:val="24"/>
          <w:lang w:eastAsia="it-IT"/>
          <w14:ligatures w14:val="none"/>
        </w:rPr>
      </w:pPr>
      <w:r w:rsidRPr="00C0715E">
        <w:rPr>
          <w:rFonts w:ascii="FluentSystemIcons" w:eastAsia="Times New Roman" w:hAnsi="FluentSystemIcons" w:cs="Arial"/>
          <w:color w:val="242424"/>
          <w:kern w:val="0"/>
          <w:sz w:val="30"/>
          <w:szCs w:val="30"/>
          <w:bdr w:val="none" w:sz="0" w:space="0" w:color="auto" w:frame="1"/>
          <w:lang w:eastAsia="it-IT"/>
          <w14:ligatures w14:val="none"/>
        </w:rPr>
        <w:t></w:t>
      </w:r>
    </w:p>
    <w:tbl>
      <w:tblPr>
        <w:tblW w:w="6938" w:type="dxa"/>
        <w:jc w:val="center"/>
        <w:tblCellMar>
          <w:left w:w="0" w:type="dxa"/>
          <w:right w:w="0" w:type="dxa"/>
        </w:tblCellMar>
        <w:tblLook w:val="04A0" w:firstRow="1" w:lastRow="0" w:firstColumn="1" w:lastColumn="0" w:noHBand="0" w:noVBand="1"/>
      </w:tblPr>
      <w:tblGrid>
        <w:gridCol w:w="2774"/>
        <w:gridCol w:w="2131"/>
        <w:gridCol w:w="946"/>
        <w:gridCol w:w="1087"/>
      </w:tblGrid>
      <w:tr w:rsidR="00C0715E" w:rsidRPr="00C0715E" w14:paraId="62310423" w14:textId="77777777">
        <w:trPr>
          <w:trHeight w:val="435"/>
          <w:jc w:val="center"/>
        </w:trPr>
        <w:tc>
          <w:tcPr>
            <w:tcW w:w="6938" w:type="dxa"/>
            <w:gridSpan w:val="4"/>
            <w:tcBorders>
              <w:top w:val="single" w:sz="8" w:space="0" w:color="auto"/>
              <w:left w:val="single" w:sz="8" w:space="0" w:color="auto"/>
              <w:bottom w:val="single" w:sz="8" w:space="0" w:color="auto"/>
              <w:right w:val="single" w:sz="8" w:space="0" w:color="000000"/>
            </w:tcBorders>
            <w:shd w:val="clear" w:color="auto" w:fill="FFFF00"/>
            <w:tcMar>
              <w:top w:w="0" w:type="dxa"/>
              <w:left w:w="70" w:type="dxa"/>
              <w:bottom w:w="0" w:type="dxa"/>
              <w:right w:w="70" w:type="dxa"/>
            </w:tcMar>
            <w:vAlign w:val="center"/>
            <w:hideMark/>
          </w:tcPr>
          <w:p w14:paraId="369A8D71"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32"/>
                <w:szCs w:val="32"/>
                <w:bdr w:val="none" w:sz="0" w:space="0" w:color="auto" w:frame="1"/>
                <w:lang w:eastAsia="it-IT"/>
                <w14:ligatures w14:val="none"/>
              </w:rPr>
              <w:t>PREZZI</w:t>
            </w:r>
          </w:p>
        </w:tc>
      </w:tr>
      <w:tr w:rsidR="00C0715E" w:rsidRPr="00C0715E" w14:paraId="6B11FC46" w14:textId="77777777">
        <w:trPr>
          <w:trHeight w:val="390"/>
          <w:jc w:val="center"/>
        </w:trPr>
        <w:tc>
          <w:tcPr>
            <w:tcW w:w="2840" w:type="dxa"/>
            <w:tcBorders>
              <w:top w:val="nil"/>
              <w:left w:val="single" w:sz="8" w:space="0" w:color="auto"/>
              <w:bottom w:val="single" w:sz="8" w:space="0" w:color="auto"/>
              <w:right w:val="nil"/>
            </w:tcBorders>
            <w:tcMar>
              <w:top w:w="0" w:type="dxa"/>
              <w:left w:w="70" w:type="dxa"/>
              <w:bottom w:w="0" w:type="dxa"/>
              <w:right w:w="70" w:type="dxa"/>
            </w:tcMar>
            <w:vAlign w:val="bottom"/>
            <w:hideMark/>
          </w:tcPr>
          <w:p w14:paraId="0D7895A0" w14:textId="77777777" w:rsidR="00C0715E" w:rsidRPr="00C0715E" w:rsidRDefault="00C0715E" w:rsidP="00C0715E">
            <w:pPr>
              <w:spacing w:beforeAutospacing="1" w:after="0" w:afterAutospacing="1" w:line="240" w:lineRule="auto"/>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color w:val="000000"/>
                <w:kern w:val="0"/>
                <w:sz w:val="24"/>
                <w:szCs w:val="24"/>
                <w:bdr w:val="none" w:sz="0" w:space="0" w:color="auto" w:frame="1"/>
                <w:lang w:eastAsia="it-IT"/>
                <w14:ligatures w14:val="none"/>
              </w:rPr>
              <w:t> </w:t>
            </w:r>
          </w:p>
        </w:tc>
        <w:tc>
          <w:tcPr>
            <w:tcW w:w="2180" w:type="dxa"/>
            <w:tcBorders>
              <w:top w:val="nil"/>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610C59B"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PROMO</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79CB23" w14:textId="77777777" w:rsidR="00C0715E" w:rsidRPr="00C0715E" w:rsidRDefault="00C0715E" w:rsidP="00C0715E">
            <w:pPr>
              <w:spacing w:beforeAutospacing="1" w:after="0" w:afterAutospacing="1" w:line="240" w:lineRule="auto"/>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color w:val="000000"/>
                <w:kern w:val="0"/>
                <w:sz w:val="24"/>
                <w:szCs w:val="24"/>
                <w:bdr w:val="none" w:sz="0" w:space="0" w:color="auto" w:frame="1"/>
                <w:lang w:eastAsia="it-IT"/>
                <w14:ligatures w14:val="none"/>
              </w:rPr>
              <w:t> </w:t>
            </w:r>
          </w:p>
        </w:tc>
        <w:tc>
          <w:tcPr>
            <w:tcW w:w="95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772D2E8"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b/>
                <w:bCs/>
                <w:color w:val="000000"/>
                <w:kern w:val="0"/>
                <w:sz w:val="24"/>
                <w:szCs w:val="24"/>
                <w:bdr w:val="none" w:sz="0" w:space="0" w:color="auto" w:frame="1"/>
                <w:lang w:eastAsia="it-IT"/>
                <w14:ligatures w14:val="none"/>
              </w:rPr>
              <w:t>INTERO</w:t>
            </w:r>
          </w:p>
        </w:tc>
      </w:tr>
      <w:tr w:rsidR="00C0715E" w:rsidRPr="00C0715E" w14:paraId="5E393BBD" w14:textId="77777777">
        <w:trPr>
          <w:trHeight w:val="375"/>
          <w:jc w:val="center"/>
        </w:trPr>
        <w:tc>
          <w:tcPr>
            <w:tcW w:w="28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C07FC25"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PLATEA GOLD</w:t>
            </w:r>
          </w:p>
        </w:tc>
        <w:tc>
          <w:tcPr>
            <w:tcW w:w="21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60F4E0"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€ 93,10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9F229F"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color w:val="000000"/>
                <w:kern w:val="0"/>
                <w:sz w:val="16"/>
                <w:szCs w:val="16"/>
                <w:bdr w:val="none" w:sz="0" w:space="0" w:color="auto" w:frame="1"/>
                <w:lang w:eastAsia="it-IT"/>
                <w14:ligatures w14:val="none"/>
              </w:rPr>
              <w:t>anziché</w:t>
            </w:r>
          </w:p>
        </w:tc>
        <w:tc>
          <w:tcPr>
            <w:tcW w:w="95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000129"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color w:val="000000"/>
                <w:kern w:val="0"/>
                <w:sz w:val="24"/>
                <w:szCs w:val="24"/>
                <w:bdr w:val="none" w:sz="0" w:space="0" w:color="auto" w:frame="1"/>
                <w:lang w:eastAsia="it-IT"/>
                <w14:ligatures w14:val="none"/>
              </w:rPr>
              <w:t>€ 103,50</w:t>
            </w:r>
          </w:p>
        </w:tc>
      </w:tr>
      <w:tr w:rsidR="00C0715E" w:rsidRPr="00C0715E" w14:paraId="0B0A5901" w14:textId="77777777">
        <w:trPr>
          <w:trHeight w:val="375"/>
          <w:jc w:val="center"/>
        </w:trPr>
        <w:tc>
          <w:tcPr>
            <w:tcW w:w="28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B5A431"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PLATEA BASSA</w:t>
            </w:r>
          </w:p>
        </w:tc>
        <w:tc>
          <w:tcPr>
            <w:tcW w:w="21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768C02B"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€ 82,80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A11FB0"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color w:val="000000"/>
                <w:kern w:val="0"/>
                <w:sz w:val="16"/>
                <w:szCs w:val="16"/>
                <w:bdr w:val="none" w:sz="0" w:space="0" w:color="auto" w:frame="1"/>
                <w:lang w:eastAsia="it-IT"/>
                <w14:ligatures w14:val="none"/>
              </w:rPr>
              <w:t>anziché</w:t>
            </w:r>
          </w:p>
        </w:tc>
        <w:tc>
          <w:tcPr>
            <w:tcW w:w="95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8499CA0"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color w:val="000000"/>
                <w:kern w:val="0"/>
                <w:sz w:val="24"/>
                <w:szCs w:val="24"/>
                <w:bdr w:val="none" w:sz="0" w:space="0" w:color="auto" w:frame="1"/>
                <w:lang w:eastAsia="it-IT"/>
                <w14:ligatures w14:val="none"/>
              </w:rPr>
              <w:t>€ 92,00</w:t>
            </w:r>
          </w:p>
        </w:tc>
      </w:tr>
      <w:tr w:rsidR="00C0715E" w:rsidRPr="00C0715E" w14:paraId="6D37E952" w14:textId="77777777">
        <w:trPr>
          <w:trHeight w:val="375"/>
          <w:jc w:val="center"/>
        </w:trPr>
        <w:tc>
          <w:tcPr>
            <w:tcW w:w="28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053BA7"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PLATEA ALTA</w:t>
            </w:r>
          </w:p>
        </w:tc>
        <w:tc>
          <w:tcPr>
            <w:tcW w:w="21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CE49AA"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€ 72,40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ECC9FD"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color w:val="000000"/>
                <w:kern w:val="0"/>
                <w:sz w:val="16"/>
                <w:szCs w:val="16"/>
                <w:bdr w:val="none" w:sz="0" w:space="0" w:color="auto" w:frame="1"/>
                <w:lang w:eastAsia="it-IT"/>
                <w14:ligatures w14:val="none"/>
              </w:rPr>
              <w:t>anziché</w:t>
            </w:r>
          </w:p>
        </w:tc>
        <w:tc>
          <w:tcPr>
            <w:tcW w:w="95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90DB07A"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color w:val="000000"/>
                <w:kern w:val="0"/>
                <w:sz w:val="24"/>
                <w:szCs w:val="24"/>
                <w:bdr w:val="none" w:sz="0" w:space="0" w:color="auto" w:frame="1"/>
                <w:lang w:eastAsia="it-IT"/>
                <w14:ligatures w14:val="none"/>
              </w:rPr>
              <w:t>€ 80,50</w:t>
            </w:r>
          </w:p>
        </w:tc>
      </w:tr>
      <w:tr w:rsidR="00C0715E" w:rsidRPr="00C0715E" w14:paraId="4A10C127" w14:textId="77777777">
        <w:trPr>
          <w:trHeight w:val="375"/>
          <w:jc w:val="center"/>
        </w:trPr>
        <w:tc>
          <w:tcPr>
            <w:tcW w:w="28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FEE70D"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I GALLERIA</w:t>
            </w:r>
          </w:p>
        </w:tc>
        <w:tc>
          <w:tcPr>
            <w:tcW w:w="21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F2A5BB"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€ 51,70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CCBFC4"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color w:val="000000"/>
                <w:kern w:val="0"/>
                <w:sz w:val="16"/>
                <w:szCs w:val="16"/>
                <w:bdr w:val="none" w:sz="0" w:space="0" w:color="auto" w:frame="1"/>
                <w:lang w:eastAsia="it-IT"/>
                <w14:ligatures w14:val="none"/>
              </w:rPr>
              <w:t>anziché</w:t>
            </w:r>
          </w:p>
        </w:tc>
        <w:tc>
          <w:tcPr>
            <w:tcW w:w="95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E58AF5"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color w:val="000000"/>
                <w:kern w:val="0"/>
                <w:sz w:val="24"/>
                <w:szCs w:val="24"/>
                <w:bdr w:val="none" w:sz="0" w:space="0" w:color="auto" w:frame="1"/>
                <w:lang w:eastAsia="it-IT"/>
                <w14:ligatures w14:val="none"/>
              </w:rPr>
              <w:t>€ 57,50</w:t>
            </w:r>
          </w:p>
        </w:tc>
      </w:tr>
      <w:tr w:rsidR="00C0715E" w:rsidRPr="00C0715E" w14:paraId="1D44121B" w14:textId="77777777">
        <w:trPr>
          <w:trHeight w:val="390"/>
          <w:jc w:val="center"/>
        </w:trPr>
        <w:tc>
          <w:tcPr>
            <w:tcW w:w="28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CEE170"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II GALLERIA</w:t>
            </w:r>
          </w:p>
        </w:tc>
        <w:tc>
          <w:tcPr>
            <w:tcW w:w="21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AB7196"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000000"/>
                <w:kern w:val="0"/>
                <w:sz w:val="28"/>
                <w:szCs w:val="28"/>
                <w:bdr w:val="none" w:sz="0" w:space="0" w:color="auto" w:frame="1"/>
                <w:lang w:eastAsia="it-IT"/>
                <w14:ligatures w14:val="none"/>
              </w:rPr>
              <w:t>€ 41,40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231508C"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color w:val="000000"/>
                <w:kern w:val="0"/>
                <w:sz w:val="16"/>
                <w:szCs w:val="16"/>
                <w:bdr w:val="none" w:sz="0" w:space="0" w:color="auto" w:frame="1"/>
                <w:lang w:eastAsia="it-IT"/>
                <w14:ligatures w14:val="none"/>
              </w:rPr>
              <w:t>anziché</w:t>
            </w:r>
          </w:p>
        </w:tc>
        <w:tc>
          <w:tcPr>
            <w:tcW w:w="95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8EBE885"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Times New Roman" w:eastAsia="Times New Roman" w:hAnsi="Times New Roman" w:cs="Times New Roman"/>
                <w:color w:val="000000"/>
                <w:kern w:val="0"/>
                <w:sz w:val="24"/>
                <w:szCs w:val="24"/>
                <w:bdr w:val="none" w:sz="0" w:space="0" w:color="auto" w:frame="1"/>
                <w:lang w:eastAsia="it-IT"/>
                <w14:ligatures w14:val="none"/>
              </w:rPr>
              <w:t>€ 46,00</w:t>
            </w:r>
          </w:p>
        </w:tc>
      </w:tr>
      <w:tr w:rsidR="00C0715E" w:rsidRPr="00C0715E" w14:paraId="19318571" w14:textId="77777777">
        <w:trPr>
          <w:trHeight w:val="765"/>
          <w:jc w:val="center"/>
        </w:trPr>
        <w:tc>
          <w:tcPr>
            <w:tcW w:w="6938" w:type="dxa"/>
            <w:gridSpan w:val="4"/>
            <w:tcBorders>
              <w:top w:val="nil"/>
              <w:left w:val="single" w:sz="8" w:space="0" w:color="auto"/>
              <w:bottom w:val="single" w:sz="12" w:space="0" w:color="000000"/>
              <w:right w:val="single" w:sz="8" w:space="0" w:color="000000"/>
            </w:tcBorders>
            <w:tcMar>
              <w:top w:w="0" w:type="dxa"/>
              <w:left w:w="70" w:type="dxa"/>
              <w:bottom w:w="0" w:type="dxa"/>
              <w:right w:w="70" w:type="dxa"/>
            </w:tcMar>
            <w:vAlign w:val="center"/>
            <w:hideMark/>
          </w:tcPr>
          <w:p w14:paraId="57775CD7"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FF0000"/>
                <w:kern w:val="0"/>
                <w:sz w:val="2"/>
                <w:szCs w:val="2"/>
                <w:bdr w:val="none" w:sz="0" w:space="0" w:color="auto" w:frame="1"/>
                <w:lang w:eastAsia="it-IT"/>
                <w14:ligatures w14:val="none"/>
              </w:rPr>
              <w:t>.</w:t>
            </w:r>
            <w:r w:rsidRPr="00C0715E">
              <w:rPr>
                <w:rFonts w:ascii="inherit" w:eastAsia="Times New Roman" w:hAnsi="inherit" w:cs="Times New Roman"/>
                <w:b/>
                <w:bCs/>
                <w:color w:val="FF0000"/>
                <w:kern w:val="0"/>
                <w:sz w:val="28"/>
                <w:szCs w:val="28"/>
                <w:bdr w:val="none" w:sz="0" w:space="0" w:color="auto" w:frame="1"/>
                <w:lang w:eastAsia="it-IT"/>
                <w14:ligatures w14:val="none"/>
              </w:rPr>
              <w:t>+  COMMISSIONI </w:t>
            </w:r>
            <w:r w:rsidRPr="00C0715E">
              <w:rPr>
                <w:rFonts w:ascii="inherit" w:eastAsia="Times New Roman" w:hAnsi="inherit" w:cs="Times New Roman"/>
                <w:b/>
                <w:bCs/>
                <w:kern w:val="0"/>
                <w:sz w:val="28"/>
                <w:szCs w:val="28"/>
                <w:bdr w:val="none" w:sz="0" w:space="0" w:color="auto" w:frame="1"/>
                <w:lang w:eastAsia="it-IT"/>
                <w14:ligatures w14:val="none"/>
              </w:rPr>
              <w:t>€ 3,00</w:t>
            </w:r>
            <w:r w:rsidRPr="00C0715E">
              <w:rPr>
                <w:rFonts w:ascii="inherit" w:eastAsia="Times New Roman" w:hAnsi="inherit" w:cs="Times New Roman"/>
                <w:b/>
                <w:bCs/>
                <w:color w:val="FF0000"/>
                <w:kern w:val="0"/>
                <w:sz w:val="28"/>
                <w:szCs w:val="28"/>
                <w:bdr w:val="none" w:sz="0" w:space="0" w:color="auto" w:frame="1"/>
                <w:lang w:eastAsia="it-IT"/>
                <w14:ligatures w14:val="none"/>
              </w:rPr>
              <w:t> a BIGLIETTO per acquisti </w:t>
            </w:r>
            <w:r w:rsidRPr="00C0715E">
              <w:rPr>
                <w:rFonts w:ascii="inherit" w:eastAsia="Times New Roman" w:hAnsi="inherit" w:cs="Times New Roman"/>
                <w:b/>
                <w:bCs/>
                <w:kern w:val="0"/>
                <w:sz w:val="28"/>
                <w:szCs w:val="28"/>
                <w:bdr w:val="none" w:sz="0" w:space="0" w:color="auto" w:frame="1"/>
                <w:lang w:eastAsia="it-IT"/>
                <w14:ligatures w14:val="none"/>
              </w:rPr>
              <w:t>INFERIORI</w:t>
            </w:r>
            <w:r w:rsidRPr="00C0715E">
              <w:rPr>
                <w:rFonts w:ascii="inherit" w:eastAsia="Times New Roman" w:hAnsi="inherit" w:cs="Times New Roman"/>
                <w:b/>
                <w:bCs/>
                <w:color w:val="FF0000"/>
                <w:kern w:val="0"/>
                <w:sz w:val="28"/>
                <w:szCs w:val="28"/>
                <w:bdr w:val="none" w:sz="0" w:space="0" w:color="auto" w:frame="1"/>
                <w:lang w:eastAsia="it-IT"/>
                <w14:ligatures w14:val="none"/>
              </w:rPr>
              <w:t> ai 10 biglietti</w:t>
            </w:r>
          </w:p>
        </w:tc>
      </w:tr>
      <w:tr w:rsidR="00C0715E" w:rsidRPr="00C0715E" w14:paraId="6CBB76F2" w14:textId="77777777">
        <w:trPr>
          <w:trHeight w:val="705"/>
          <w:jc w:val="center"/>
        </w:trPr>
        <w:tc>
          <w:tcPr>
            <w:tcW w:w="6938" w:type="dxa"/>
            <w:gridSpan w:val="4"/>
            <w:tcBorders>
              <w:top w:val="nil"/>
              <w:left w:val="single" w:sz="8" w:space="0" w:color="auto"/>
              <w:bottom w:val="single" w:sz="12" w:space="0" w:color="000000"/>
              <w:right w:val="single" w:sz="8" w:space="0" w:color="000000"/>
            </w:tcBorders>
            <w:tcMar>
              <w:top w:w="0" w:type="dxa"/>
              <w:left w:w="70" w:type="dxa"/>
              <w:bottom w:w="0" w:type="dxa"/>
              <w:right w:w="70" w:type="dxa"/>
            </w:tcMar>
            <w:vAlign w:val="center"/>
            <w:hideMark/>
          </w:tcPr>
          <w:p w14:paraId="1BD8F1A8" w14:textId="77777777" w:rsidR="00C0715E" w:rsidRPr="00C0715E" w:rsidRDefault="00C0715E" w:rsidP="00C0715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C0715E">
              <w:rPr>
                <w:rFonts w:ascii="inherit" w:eastAsia="Times New Roman" w:hAnsi="inherit" w:cs="Times New Roman"/>
                <w:b/>
                <w:bCs/>
                <w:color w:val="FF0000"/>
                <w:kern w:val="0"/>
                <w:sz w:val="2"/>
                <w:szCs w:val="2"/>
                <w:bdr w:val="none" w:sz="0" w:space="0" w:color="auto" w:frame="1"/>
                <w:lang w:eastAsia="it-IT"/>
                <w14:ligatures w14:val="none"/>
              </w:rPr>
              <w:t>.</w:t>
            </w:r>
            <w:r w:rsidRPr="00C0715E">
              <w:rPr>
                <w:rFonts w:ascii="inherit" w:eastAsia="Times New Roman" w:hAnsi="inherit" w:cs="Times New Roman"/>
                <w:b/>
                <w:bCs/>
                <w:color w:val="FF0000"/>
                <w:kern w:val="0"/>
                <w:sz w:val="28"/>
                <w:szCs w:val="28"/>
                <w:bdr w:val="none" w:sz="0" w:space="0" w:color="auto" w:frame="1"/>
                <w:lang w:eastAsia="it-IT"/>
                <w14:ligatures w14:val="none"/>
              </w:rPr>
              <w:t>+  COMMISSIONI </w:t>
            </w:r>
            <w:r w:rsidRPr="00C0715E">
              <w:rPr>
                <w:rFonts w:ascii="inherit" w:eastAsia="Times New Roman" w:hAnsi="inherit" w:cs="Times New Roman"/>
                <w:b/>
                <w:bCs/>
                <w:kern w:val="0"/>
                <w:sz w:val="28"/>
                <w:szCs w:val="28"/>
                <w:bdr w:val="none" w:sz="0" w:space="0" w:color="auto" w:frame="1"/>
                <w:lang w:eastAsia="it-IT"/>
                <w14:ligatures w14:val="none"/>
              </w:rPr>
              <w:t>€ 1,00</w:t>
            </w:r>
            <w:r w:rsidRPr="00C0715E">
              <w:rPr>
                <w:rFonts w:ascii="inherit" w:eastAsia="Times New Roman" w:hAnsi="inherit" w:cs="Times New Roman"/>
                <w:b/>
                <w:bCs/>
                <w:color w:val="FF0000"/>
                <w:kern w:val="0"/>
                <w:sz w:val="28"/>
                <w:szCs w:val="28"/>
                <w:bdr w:val="none" w:sz="0" w:space="0" w:color="auto" w:frame="1"/>
                <w:lang w:eastAsia="it-IT"/>
                <w14:ligatures w14:val="none"/>
              </w:rPr>
              <w:t> a BIGLIETTO per acquisti </w:t>
            </w:r>
            <w:r w:rsidRPr="00C0715E">
              <w:rPr>
                <w:rFonts w:ascii="inherit" w:eastAsia="Times New Roman" w:hAnsi="inherit" w:cs="Times New Roman"/>
                <w:b/>
                <w:bCs/>
                <w:kern w:val="0"/>
                <w:sz w:val="28"/>
                <w:szCs w:val="28"/>
                <w:bdr w:val="none" w:sz="0" w:space="0" w:color="auto" w:frame="1"/>
                <w:lang w:eastAsia="it-IT"/>
                <w14:ligatures w14:val="none"/>
              </w:rPr>
              <w:t>SUPERIORI</w:t>
            </w:r>
            <w:r w:rsidRPr="00C0715E">
              <w:rPr>
                <w:rFonts w:ascii="inherit" w:eastAsia="Times New Roman" w:hAnsi="inherit" w:cs="Times New Roman"/>
                <w:b/>
                <w:bCs/>
                <w:color w:val="FF0000"/>
                <w:kern w:val="0"/>
                <w:sz w:val="28"/>
                <w:szCs w:val="28"/>
                <w:bdr w:val="none" w:sz="0" w:space="0" w:color="auto" w:frame="1"/>
                <w:lang w:eastAsia="it-IT"/>
                <w14:ligatures w14:val="none"/>
              </w:rPr>
              <w:t> ai 10 biglietti</w:t>
            </w:r>
          </w:p>
        </w:tc>
      </w:tr>
    </w:tbl>
    <w:p w14:paraId="6ECF159A" w14:textId="77777777" w:rsidR="00C0715E" w:rsidRPr="00C0715E" w:rsidRDefault="00C0715E" w:rsidP="00C0715E">
      <w:pPr>
        <w:shd w:val="clear" w:color="auto" w:fill="FFFFFF"/>
        <w:spacing w:beforeAutospacing="1" w:after="0" w:afterAutospacing="1" w:line="240" w:lineRule="auto"/>
        <w:textAlignment w:val="baseline"/>
        <w:rPr>
          <w:rFonts w:ascii="Arial" w:eastAsia="Times New Roman" w:hAnsi="Arial" w:cs="Arial"/>
          <w:color w:val="242424"/>
          <w:kern w:val="0"/>
          <w:sz w:val="24"/>
          <w:szCs w:val="24"/>
          <w:lang w:eastAsia="it-IT"/>
          <w14:ligatures w14:val="none"/>
        </w:rPr>
      </w:pPr>
      <w:r w:rsidRPr="00C0715E">
        <w:rPr>
          <w:rFonts w:ascii="Aptos" w:eastAsia="Times New Roman" w:hAnsi="Aptos" w:cs="Arial"/>
          <w:color w:val="242424"/>
          <w:kern w:val="0"/>
          <w:sz w:val="24"/>
          <w:szCs w:val="24"/>
          <w:bdr w:val="none" w:sz="0" w:space="0" w:color="auto" w:frame="1"/>
          <w:lang w:eastAsia="it-IT"/>
          <w14:ligatures w14:val="none"/>
        </w:rPr>
        <w:t> </w:t>
      </w:r>
    </w:p>
    <w:p w14:paraId="197CA02C" w14:textId="77777777" w:rsidR="00C0715E" w:rsidRPr="00C0715E" w:rsidRDefault="00C0715E" w:rsidP="00C0715E">
      <w:pPr>
        <w:shd w:val="clear" w:color="auto" w:fill="FFFFFF"/>
        <w:spacing w:beforeAutospacing="1" w:after="0" w:afterAutospacing="1" w:line="240" w:lineRule="auto"/>
        <w:jc w:val="center"/>
        <w:textAlignment w:val="baseline"/>
        <w:rPr>
          <w:rFonts w:ascii="Arial" w:eastAsia="Times New Roman" w:hAnsi="Arial" w:cs="Arial"/>
          <w:color w:val="242424"/>
          <w:kern w:val="0"/>
          <w:sz w:val="24"/>
          <w:szCs w:val="24"/>
          <w:lang w:eastAsia="it-IT"/>
          <w14:ligatures w14:val="none"/>
        </w:rPr>
      </w:pPr>
      <w:r w:rsidRPr="00C0715E">
        <w:rPr>
          <w:rFonts w:ascii="Garamond" w:eastAsia="Times New Roman" w:hAnsi="Garamond" w:cs="Arial"/>
          <w:b/>
          <w:bCs/>
          <w:color w:val="242424"/>
          <w:kern w:val="0"/>
          <w:sz w:val="36"/>
          <w:szCs w:val="36"/>
          <w:bdr w:val="none" w:sz="0" w:space="0" w:color="auto" w:frame="1"/>
          <w:lang w:eastAsia="it-IT"/>
          <w14:ligatures w14:val="none"/>
        </w:rPr>
        <w:t>Prima prenoti…. </w:t>
      </w:r>
      <w:r w:rsidRPr="00C0715E">
        <w:rPr>
          <w:rFonts w:ascii="Garamond" w:eastAsia="Times New Roman" w:hAnsi="Garamond" w:cs="Arial"/>
          <w:b/>
          <w:bCs/>
          <w:color w:val="242424"/>
          <w:kern w:val="0"/>
          <w:sz w:val="32"/>
          <w:szCs w:val="32"/>
          <w:bdr w:val="none" w:sz="0" w:space="0" w:color="auto" w:frame="1"/>
          <w:lang w:eastAsia="it-IT"/>
          <w14:ligatures w14:val="none"/>
        </w:rPr>
        <w:t>Più avanti sarà il tuo posto </w:t>
      </w:r>
      <w:r w:rsidRPr="00C0715E">
        <w:rPr>
          <w:rFonts w:ascii="Garamond" w:eastAsia="Times New Roman" w:hAnsi="Garamond" w:cs="Arial"/>
          <w:b/>
          <w:bCs/>
          <w:color w:val="242424"/>
          <w:kern w:val="0"/>
          <w:sz w:val="28"/>
          <w:szCs w:val="28"/>
          <w:bdr w:val="none" w:sz="0" w:space="0" w:color="auto" w:frame="1"/>
          <w:lang w:eastAsia="it-IT"/>
          <w14:ligatures w14:val="none"/>
        </w:rPr>
        <w:t>!</w:t>
      </w:r>
    </w:p>
    <w:p w14:paraId="5D1968C3" w14:textId="77777777" w:rsidR="00C0715E" w:rsidRPr="00C0715E" w:rsidRDefault="00C0715E" w:rsidP="00C0715E">
      <w:pPr>
        <w:shd w:val="clear" w:color="auto" w:fill="FFFFFF"/>
        <w:spacing w:beforeAutospacing="1" w:after="0" w:afterAutospacing="1" w:line="240" w:lineRule="auto"/>
        <w:textAlignment w:val="baseline"/>
        <w:rPr>
          <w:rFonts w:ascii="Arial" w:eastAsia="Times New Roman" w:hAnsi="Arial" w:cs="Arial"/>
          <w:color w:val="242424"/>
          <w:kern w:val="0"/>
          <w:sz w:val="24"/>
          <w:szCs w:val="24"/>
          <w:lang w:eastAsia="it-IT"/>
          <w14:ligatures w14:val="none"/>
        </w:rPr>
      </w:pPr>
      <w:r w:rsidRPr="00C0715E">
        <w:rPr>
          <w:rFonts w:ascii="Aptos" w:eastAsia="Times New Roman" w:hAnsi="Aptos" w:cs="Arial"/>
          <w:color w:val="242424"/>
          <w:kern w:val="0"/>
          <w:sz w:val="24"/>
          <w:szCs w:val="24"/>
          <w:bdr w:val="none" w:sz="0" w:space="0" w:color="auto" w:frame="1"/>
          <w:lang w:eastAsia="it-IT"/>
          <w14:ligatures w14:val="none"/>
        </w:rPr>
        <w:t> </w:t>
      </w:r>
    </w:p>
    <w:p w14:paraId="6AF1F5A8" w14:textId="77777777" w:rsidR="00C0715E" w:rsidRPr="00C0715E" w:rsidRDefault="00C0715E" w:rsidP="00C0715E">
      <w:pPr>
        <w:shd w:val="clear" w:color="auto" w:fill="FFFFFF"/>
        <w:spacing w:beforeAutospacing="1" w:after="0" w:afterAutospacing="1" w:line="240" w:lineRule="auto"/>
        <w:jc w:val="center"/>
        <w:textAlignment w:val="baseline"/>
        <w:rPr>
          <w:rFonts w:ascii="Arial" w:eastAsia="Times New Roman" w:hAnsi="Arial" w:cs="Arial"/>
          <w:color w:val="242424"/>
          <w:kern w:val="0"/>
          <w:sz w:val="24"/>
          <w:szCs w:val="24"/>
          <w:lang w:eastAsia="it-IT"/>
          <w14:ligatures w14:val="none"/>
        </w:rPr>
      </w:pPr>
      <w:r w:rsidRPr="00C0715E">
        <w:rPr>
          <w:rFonts w:ascii="Aptos" w:eastAsia="Times New Roman" w:hAnsi="Aptos" w:cs="Arial"/>
          <w:color w:val="242424"/>
          <w:kern w:val="0"/>
          <w:sz w:val="24"/>
          <w:szCs w:val="24"/>
          <w:bdr w:val="none" w:sz="0" w:space="0" w:color="auto" w:frame="1"/>
          <w:lang w:eastAsia="it-IT"/>
          <w14:ligatures w14:val="none"/>
        </w:rPr>
        <w:t> </w:t>
      </w:r>
      <w:r>
        <w:rPr>
          <w:rFonts w:ascii="Aptos" w:eastAsia="Times New Roman" w:hAnsi="Aptos" w:cs="Arial"/>
          <w:color w:val="242424"/>
          <w:kern w:val="0"/>
          <w:sz w:val="24"/>
          <w:szCs w:val="24"/>
          <w:bdr w:val="none" w:sz="0" w:space="0" w:color="auto" w:frame="1"/>
          <w:lang w:eastAsia="it-IT"/>
          <w14:ligatures w14:val="none"/>
        </w:rPr>
        <w:tab/>
      </w:r>
      <w:r w:rsidRPr="00C0715E">
        <w:rPr>
          <w:rFonts w:ascii="inherit" w:eastAsia="Times New Roman" w:hAnsi="inherit" w:cs="Arial"/>
          <w:color w:val="242424"/>
          <w:kern w:val="0"/>
          <w:sz w:val="24"/>
          <w:szCs w:val="24"/>
          <w:bdr w:val="none" w:sz="0" w:space="0" w:color="auto" w:frame="1"/>
          <w:lang w:eastAsia="it-IT"/>
          <w14:ligatures w14:val="none"/>
        </w:rPr>
        <w:t>PRENOTAZIONI A cultura@cralnerviano.it</w:t>
      </w:r>
    </w:p>
    <w:p w14:paraId="32D4E432" w14:textId="5F6A19B4" w:rsidR="00C0715E" w:rsidRPr="00C0715E" w:rsidRDefault="00C0715E" w:rsidP="00C0715E">
      <w:pPr>
        <w:shd w:val="clear" w:color="auto" w:fill="FFFFFF"/>
        <w:tabs>
          <w:tab w:val="left" w:pos="3645"/>
        </w:tabs>
        <w:spacing w:beforeAutospacing="1" w:after="0" w:afterAutospacing="1" w:line="240" w:lineRule="auto"/>
        <w:textAlignment w:val="baseline"/>
        <w:rPr>
          <w:rFonts w:ascii="Arial" w:eastAsia="Times New Roman" w:hAnsi="Arial" w:cs="Arial"/>
          <w:color w:val="242424"/>
          <w:kern w:val="0"/>
          <w:sz w:val="24"/>
          <w:szCs w:val="24"/>
          <w:lang w:eastAsia="it-IT"/>
          <w14:ligatures w14:val="none"/>
        </w:rPr>
      </w:pPr>
    </w:p>
    <w:p w14:paraId="2C432676" w14:textId="77777777" w:rsidR="00C0715E" w:rsidRPr="00C0715E" w:rsidRDefault="00C0715E" w:rsidP="00C0715E">
      <w:pPr>
        <w:shd w:val="clear" w:color="auto" w:fill="FFFFFF"/>
        <w:spacing w:beforeAutospacing="1" w:after="0" w:afterAutospacing="1" w:line="240" w:lineRule="auto"/>
        <w:textAlignment w:val="baseline"/>
        <w:rPr>
          <w:rFonts w:ascii="Arial" w:eastAsia="Times New Roman" w:hAnsi="Arial" w:cs="Arial"/>
          <w:color w:val="242424"/>
          <w:kern w:val="0"/>
          <w:sz w:val="24"/>
          <w:szCs w:val="24"/>
          <w:lang w:eastAsia="it-IT"/>
          <w14:ligatures w14:val="none"/>
        </w:rPr>
      </w:pPr>
      <w:r w:rsidRPr="00C0715E">
        <w:rPr>
          <w:rFonts w:ascii="Aptos" w:eastAsia="Times New Roman" w:hAnsi="Aptos" w:cs="Arial"/>
          <w:color w:val="242424"/>
          <w:kern w:val="0"/>
          <w:sz w:val="24"/>
          <w:szCs w:val="24"/>
          <w:bdr w:val="none" w:sz="0" w:space="0" w:color="auto" w:frame="1"/>
          <w:lang w:eastAsia="it-IT"/>
          <w14:ligatures w14:val="none"/>
        </w:rPr>
        <w:t> </w:t>
      </w:r>
    </w:p>
    <w:p w14:paraId="01C83F77" w14:textId="77777777" w:rsidR="00E26A27" w:rsidRDefault="00E26A27"/>
    <w:sectPr w:rsidR="00E26A27" w:rsidSect="00BD24F0">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uentSystemIcons">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6D"/>
    <w:rsid w:val="00081525"/>
    <w:rsid w:val="00183E64"/>
    <w:rsid w:val="00200F41"/>
    <w:rsid w:val="002D2C42"/>
    <w:rsid w:val="00363A6D"/>
    <w:rsid w:val="003649CF"/>
    <w:rsid w:val="003777CD"/>
    <w:rsid w:val="003F5D53"/>
    <w:rsid w:val="0044332F"/>
    <w:rsid w:val="00607ED6"/>
    <w:rsid w:val="006352C7"/>
    <w:rsid w:val="00820B60"/>
    <w:rsid w:val="00BD24F0"/>
    <w:rsid w:val="00C0715E"/>
    <w:rsid w:val="00E26A27"/>
    <w:rsid w:val="00F02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0B43F-CD2C-40A9-AFC3-03D2F552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63A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63A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63A6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63A6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63A6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63A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63A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63A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63A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63A6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63A6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63A6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63A6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63A6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63A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63A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63A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63A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63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63A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63A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63A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63A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63A6D"/>
    <w:rPr>
      <w:i/>
      <w:iCs/>
      <w:color w:val="404040" w:themeColor="text1" w:themeTint="BF"/>
    </w:rPr>
  </w:style>
  <w:style w:type="paragraph" w:styleId="Paragrafoelenco">
    <w:name w:val="List Paragraph"/>
    <w:basedOn w:val="Normale"/>
    <w:uiPriority w:val="34"/>
    <w:qFormat/>
    <w:rsid w:val="00363A6D"/>
    <w:pPr>
      <w:ind w:left="720"/>
      <w:contextualSpacing/>
    </w:pPr>
  </w:style>
  <w:style w:type="character" w:styleId="Enfasiintensa">
    <w:name w:val="Intense Emphasis"/>
    <w:basedOn w:val="Carpredefinitoparagrafo"/>
    <w:uiPriority w:val="21"/>
    <w:qFormat/>
    <w:rsid w:val="00363A6D"/>
    <w:rPr>
      <w:i/>
      <w:iCs/>
      <w:color w:val="2F5496" w:themeColor="accent1" w:themeShade="BF"/>
    </w:rPr>
  </w:style>
  <w:style w:type="paragraph" w:styleId="Citazioneintensa">
    <w:name w:val="Intense Quote"/>
    <w:basedOn w:val="Normale"/>
    <w:next w:val="Normale"/>
    <w:link w:val="CitazioneintensaCarattere"/>
    <w:uiPriority w:val="30"/>
    <w:qFormat/>
    <w:rsid w:val="00363A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63A6D"/>
    <w:rPr>
      <w:i/>
      <w:iCs/>
      <w:color w:val="2F5496" w:themeColor="accent1" w:themeShade="BF"/>
    </w:rPr>
  </w:style>
  <w:style w:type="character" w:styleId="Riferimentointenso">
    <w:name w:val="Intense Reference"/>
    <w:basedOn w:val="Carpredefinitoparagrafo"/>
    <w:uiPriority w:val="32"/>
    <w:qFormat/>
    <w:rsid w:val="00363A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D'Ambrosio</dc:creator>
  <cp:keywords/>
  <dc:description/>
  <cp:lastModifiedBy>Manuel D'Ambrosio</cp:lastModifiedBy>
  <cp:revision>2</cp:revision>
  <dcterms:created xsi:type="dcterms:W3CDTF">2026-01-11T10:54:00Z</dcterms:created>
  <dcterms:modified xsi:type="dcterms:W3CDTF">2026-01-11T10:57:00Z</dcterms:modified>
</cp:coreProperties>
</file>